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08C7A44C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4E21A9">
        <w:rPr>
          <w:b/>
          <w:bCs/>
          <w:iCs/>
          <w:color w:val="000000" w:themeColor="text1"/>
        </w:rPr>
        <w:t>19</w:t>
      </w:r>
      <w:r w:rsidRPr="0023770D">
        <w:rPr>
          <w:b/>
          <w:bCs/>
          <w:iCs/>
          <w:color w:val="000000" w:themeColor="text1"/>
        </w:rPr>
        <w:t xml:space="preserve"> – </w:t>
      </w:r>
      <w:r w:rsidR="0023770D" w:rsidRPr="0023770D">
        <w:rPr>
          <w:b/>
          <w:bCs/>
          <w:iCs/>
          <w:color w:val="000000" w:themeColor="text1"/>
        </w:rPr>
        <w:t>MEBLE MEDYCZNE Z PŁYTY WILGOCIOODPORNEJ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C40CB9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C40CB9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C748D5E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C40CB9" w:rsidRPr="00C40CB9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C40CB9" w14:paraId="66A47473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6B9B3D0C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 xml:space="preserve">Zabudowa medyczna – wymiary oraz układ zgodnie z formularzem asortymentowo – cenowym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7F261E90" w14:textId="77777777" w:rsidTr="00C40CB9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6AA3C8F7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Modułowa konstrukcja mebli składająca się z trzech elementów: podstawy metalowej, korpusów szafek oraz blatu dla szafek stojących zabudowy ciągłej. Konstrukcja modułowa umożliwiająca przestawianie szafek oraz ewentualną ich wymianę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6CE626F2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2861ACFC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Podstawa zabudowy meblowej powinna być elementem konstrukcyjnym wolnostojącym, do którego mocowane są moduły szafkowe. Podstawa powinna być wykonana z profili stalowych, spawanych i skręcanych pokrytych lakierem proszkowym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355B65D4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4635FFAF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Elementy składowe podstawy do zabudowy meblowej powinny składać się z elementów skrajnych bocznych, gdzie stopki wykonane powinny być z profila o średnicy min. 40 mm zakończonego chromowaną stopką poziomującą w zakresie do min. 10 mm, połączonych integralnie z belką spinającą je ze sobą o przekroju min. 30x25 mm. Elementy skrajne oraz nogi pośrednie połączone ze sobą za pomocą dwóch trawersów metalowych. Wysokość stelaża min. 150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6FE59442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209EC8FF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Podstawa powinna mieć zminimalizowaną ilość nóg w celu łatwego utrzymania w czystości powierzchni pod zabudową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5C924FFB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0691B21C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Korpusy szafek wykonane z płyty tworzywowej zapewniające odpowiednią trwałość i stabilność mebli. Powierzchnie gładkie, nie zawierające ostrych krawędzi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2FA417F8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1E6A9CFD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Płyta użyta do produkcji mebli nie może być cięższa niż 550 kg/m3 – nie dopuszcza się płyty wiórowej laminowanej dwustronnie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52ACE9BB" w14:textId="77777777" w:rsidTr="00C40CB9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7B154DF4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Płyta do produkcji korpusów mebli nienasiąkliwa, całkowicie odporna na wilgoć, płyny, wodę. Nie dopuszcza się stosowania płyty wiórowej pokrytej melaminą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10A96815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6B105E3" w14:textId="7B5C84BF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Powierzchnia płyty gładka, półmatowa umożliwiająca łatwe utrzymanie w czystości oraz dezynfekcję środkami dezynfekcyjnymi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6940DB87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79A16F3" w14:textId="275D7E03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Płyta użyta do produkcji mebli w kolorze białym. Wąskie krawędzie płyty zabezpieczone obrzeżem w kolorze do wyboru przez Zamawiającego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76445716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48B7FED9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Zawiasy drzwi płytowych powinny umożliwiać otwarcie drzwiczek do kąta 270 stopni i posiadać mechanizm umożliwiający ciche domykanie drzwi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2EAEFBD4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0C1623B" w14:textId="55B8A8CB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W przypadku frontów oszklonych w szafkach wiszących szyba powinna być zamontowana w systemowej ramie aluminiowej. Uchwyt mocowany do szkła, w sposób bezpieczny, wypełniające szkło przeźroczyste. W szafkach ze szkłem zawiasy o kącie otwarcia 95 stopni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56A3FA0A" w14:textId="77777777" w:rsidTr="00C40CB9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2F11A1B" w14:textId="2830450C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W szafkach z szufladami prowadnice z min. 90% wysuwu, z mechanizmem cichego domyku oraz dociągiem. Prowadnice nie mogą być widoczne po otwarciu szuflady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61D07C01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BEDFD5D" w14:textId="5ED593E8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Półki w szafkach wykonane z płyty tworzywowej, wyposażone w system napinający, który powinien dopasowywać półkę do obciążenia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519B479F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9DFAEFF" w14:textId="42980E1D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Blaty laminowane typu postforming o grubości 38 mm, boczne krawędzie zabezpieczone PCV o grubości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3E5735FB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78EC83A" w14:textId="5E62386A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Szafki wiszące powinny być zamontowane przy użyciu elementów montażowych śruby/kołki dopasowanych do istniejących ścian budynku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C40CB9" w:rsidRDefault="00C40CB9" w:rsidP="00C40CB9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C40CB9" w14:paraId="51006626" w14:textId="77777777" w:rsidTr="0062312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26DF42C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F3D343F" w14:textId="10AAEAA9" w:rsidR="00C40CB9" w:rsidRPr="00C40CB9" w:rsidRDefault="00C40CB9" w:rsidP="00C40CB9">
            <w:pPr>
              <w:jc w:val="both"/>
              <w:rPr>
                <w:rStyle w:val="FontStyle128"/>
                <w:rFonts w:asciiTheme="minorHAnsi" w:hAnsiTheme="minorHAnsi" w:cstheme="minorHAnsi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Meble przeznaczone do użytkowania w pomieszczeniach jednostek ochrony zdrowia, które ze względu na swoje przeznaczenie powinny umożliwiać zachowanie ich aseptyczności poprzez mycie i dezynfekcję w warunkach szpitalnych.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0A1CD1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42DC732B" w14:textId="77777777" w:rsidTr="0062312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367072BF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 xml:space="preserve">Meble ze względu na swoje przeznaczenie powinny posiadać Atest Higieniczny obejmujący cały system mebli. Nie dopuszcza się przedstawienia Atestów Higienicznych na poszczególne składowe mebli. Stosowny dokument należy przedstawić na </w:t>
            </w:r>
            <w:r>
              <w:rPr>
                <w:rStyle w:val="FontStyle128"/>
                <w:rFonts w:asciiTheme="minorHAnsi" w:hAnsiTheme="minorHAnsi" w:cstheme="minorHAnsi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1B6673B4" w14:textId="77777777" w:rsidTr="00DC788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5444017B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Wymiary zabudowy meblowej należy pobrać w pomieszczeniu ich instalacji uwzględniając takie elementy zastane jak podpięcia niskoprądowe, podpięcia zasilania, oświetlenie, zestawy sanitarne i inne elementy mogące kolidować z zabudową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05B5027B" w14:textId="77777777" w:rsidTr="00C40CB9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47192BD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417280A" w14:textId="4FF9A406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Dopuszcza się odstępstwo od wymiarów zabudowy w zakresie +/- 15% ze względu na indywidualne dopasowanie mebli do istniejących warunków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767D722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D5593"/>
    <w:rsid w:val="00143FE4"/>
    <w:rsid w:val="0023770D"/>
    <w:rsid w:val="003B7A3A"/>
    <w:rsid w:val="004E21A9"/>
    <w:rsid w:val="0055707E"/>
    <w:rsid w:val="005B4FD7"/>
    <w:rsid w:val="00A16DE5"/>
    <w:rsid w:val="00A20625"/>
    <w:rsid w:val="00C40CB9"/>
    <w:rsid w:val="00CA08C7"/>
    <w:rsid w:val="00CD3C32"/>
    <w:rsid w:val="00D1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C40CB9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606</Words>
  <Characters>3637</Characters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2024-07-05T06:46:00Z</dcterms:modified>
</cp:coreProperties>
</file>